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EAEAEA"/>
        <w:tblCellMar>
          <w:left w:w="0" w:type="dxa"/>
          <w:right w:w="0" w:type="dxa"/>
        </w:tblCellMar>
        <w:tblLook w:val="04A0"/>
      </w:tblPr>
      <w:tblGrid>
        <w:gridCol w:w="13"/>
        <w:gridCol w:w="150"/>
        <w:gridCol w:w="835"/>
      </w:tblGrid>
      <w:tr w:rsidR="005970E2" w:rsidRPr="005970E2" w:rsidTr="005970E2">
        <w:trPr>
          <w:tblCellSpacing w:w="0" w:type="dxa"/>
        </w:trPr>
        <w:tc>
          <w:tcPr>
            <w:tcW w:w="0" w:type="auto"/>
            <w:shd w:val="clear" w:color="auto" w:fill="EAEAEA"/>
            <w:vAlign w:val="center"/>
            <w:hideMark/>
          </w:tcPr>
          <w:p w:rsidR="005970E2" w:rsidRPr="005970E2" w:rsidRDefault="005970E2" w:rsidP="005970E2">
            <w:pPr>
              <w:spacing w:after="0" w:line="240" w:lineRule="auto"/>
              <w:rPr>
                <w:rFonts w:ascii="Arial" w:eastAsia="Times New Roman" w:hAnsi="Arial" w:cs="Arial"/>
                <w:b/>
                <w:bCs/>
                <w:color w:val="666666"/>
                <w:sz w:val="17"/>
                <w:szCs w:val="17"/>
                <w:lang w:eastAsia="nl-BE"/>
              </w:rPr>
            </w:pPr>
            <w:r w:rsidRPr="005970E2">
              <w:rPr>
                <w:rFonts w:ascii="Arial" w:eastAsia="Times New Roman" w:hAnsi="Arial" w:cs="Arial"/>
                <w:b/>
                <w:bCs/>
                <w:color w:val="666666"/>
                <w:sz w:val="17"/>
                <w:szCs w:val="17"/>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21.75pt"/>
              </w:pict>
            </w:r>
          </w:p>
        </w:tc>
        <w:tc>
          <w:tcPr>
            <w:tcW w:w="0" w:type="auto"/>
            <w:shd w:val="clear" w:color="auto" w:fill="EAEAEA"/>
            <w:vAlign w:val="center"/>
            <w:hideMark/>
          </w:tcPr>
          <w:p w:rsidR="005970E2" w:rsidRPr="005970E2" w:rsidRDefault="005970E2" w:rsidP="005970E2">
            <w:pPr>
              <w:spacing w:after="0" w:line="240" w:lineRule="auto"/>
              <w:rPr>
                <w:rFonts w:ascii="Arial" w:eastAsia="Times New Roman" w:hAnsi="Arial" w:cs="Arial"/>
                <w:b/>
                <w:bCs/>
                <w:color w:val="666666"/>
                <w:sz w:val="17"/>
                <w:szCs w:val="17"/>
                <w:lang w:eastAsia="nl-BE"/>
              </w:rPr>
            </w:pPr>
            <w:r>
              <w:rPr>
                <w:rFonts w:ascii="Arial" w:eastAsia="Times New Roman" w:hAnsi="Arial" w:cs="Arial"/>
                <w:b/>
                <w:bCs/>
                <w:noProof/>
                <w:color w:val="666666"/>
                <w:sz w:val="17"/>
                <w:szCs w:val="17"/>
                <w:lang w:eastAsia="nl-BE"/>
              </w:rPr>
              <w:drawing>
                <wp:inline distT="0" distB="0" distL="0" distR="0">
                  <wp:extent cx="95250" cy="190500"/>
                  <wp:effectExtent l="0" t="0" r="0" b="0"/>
                  <wp:docPr id="2" name="Afbeelding 2"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stice.just.fgov.be/img_mbs/opt.gif"/>
                          <pic:cNvPicPr>
                            <a:picLocks noChangeAspect="1" noChangeArrowheads="1"/>
                          </pic:cNvPicPr>
                        </pic:nvPicPr>
                        <pic:blipFill>
                          <a:blip r:embed="rId4"/>
                          <a:srcRect/>
                          <a:stretch>
                            <a:fillRect/>
                          </a:stretch>
                        </pic:blipFill>
                        <pic:spPr bwMode="auto">
                          <a:xfrm>
                            <a:off x="0" y="0"/>
                            <a:ext cx="95250" cy="190500"/>
                          </a:xfrm>
                          <a:prstGeom prst="rect">
                            <a:avLst/>
                          </a:prstGeom>
                          <a:noFill/>
                          <a:ln w="9525">
                            <a:noFill/>
                            <a:miter lim="800000"/>
                            <a:headEnd/>
                            <a:tailEnd/>
                          </a:ln>
                        </pic:spPr>
                      </pic:pic>
                    </a:graphicData>
                  </a:graphic>
                </wp:inline>
              </w:drawing>
            </w:r>
          </w:p>
        </w:tc>
        <w:tc>
          <w:tcPr>
            <w:tcW w:w="0" w:type="auto"/>
            <w:shd w:val="clear" w:color="auto" w:fill="EAEAEA"/>
            <w:vAlign w:val="center"/>
            <w:hideMark/>
          </w:tcPr>
          <w:p w:rsidR="005970E2" w:rsidRPr="005970E2" w:rsidRDefault="005970E2" w:rsidP="005970E2">
            <w:pPr>
              <w:spacing w:after="0" w:line="240" w:lineRule="auto"/>
              <w:rPr>
                <w:rFonts w:ascii="Arial" w:eastAsia="Times New Roman" w:hAnsi="Arial" w:cs="Arial"/>
                <w:b/>
                <w:bCs/>
                <w:color w:val="666666"/>
                <w:sz w:val="17"/>
                <w:szCs w:val="17"/>
                <w:lang w:eastAsia="nl-BE"/>
              </w:rPr>
            </w:pPr>
            <w:r>
              <w:rPr>
                <w:rFonts w:ascii="Arial" w:eastAsia="Times New Roman" w:hAnsi="Arial" w:cs="Arial"/>
                <w:b/>
                <w:bCs/>
                <w:noProof/>
                <w:color w:val="FFFFFF"/>
                <w:sz w:val="17"/>
                <w:szCs w:val="17"/>
                <w:shd w:val="clear" w:color="auto" w:fill="666666"/>
                <w:lang w:eastAsia="nl-BE"/>
              </w:rPr>
              <w:drawing>
                <wp:inline distT="0" distB="0" distL="0" distR="0">
                  <wp:extent cx="19050" cy="76200"/>
                  <wp:effectExtent l="0" t="0" r="0" b="0"/>
                  <wp:docPr id="3" name="Afbeelding 3"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stice.just.fgov.be/img_mbs/opt.gif"/>
                          <pic:cNvPicPr>
                            <a:picLocks noChangeAspect="1" noChangeArrowheads="1"/>
                          </pic:cNvPicPr>
                        </pic:nvPicPr>
                        <pic:blipFill>
                          <a:blip r:embed="rId4"/>
                          <a:srcRect/>
                          <a:stretch>
                            <a:fillRect/>
                          </a:stretch>
                        </pic:blipFill>
                        <pic:spPr bwMode="auto">
                          <a:xfrm>
                            <a:off x="0" y="0"/>
                            <a:ext cx="19050" cy="76200"/>
                          </a:xfrm>
                          <a:prstGeom prst="rect">
                            <a:avLst/>
                          </a:prstGeom>
                          <a:noFill/>
                          <a:ln w="9525">
                            <a:noFill/>
                            <a:miter lim="800000"/>
                            <a:headEnd/>
                            <a:tailEnd/>
                          </a:ln>
                        </pic:spPr>
                      </pic:pic>
                    </a:graphicData>
                  </a:graphic>
                </wp:inline>
              </w:drawing>
            </w:r>
            <w:r w:rsidRPr="005970E2">
              <w:rPr>
                <w:rFonts w:ascii="Arial" w:eastAsia="Times New Roman" w:hAnsi="Arial" w:cs="Arial"/>
                <w:b/>
                <w:bCs/>
                <w:color w:val="FFFFFF"/>
                <w:sz w:val="17"/>
                <w:lang w:eastAsia="nl-BE"/>
              </w:rPr>
              <w:t>NL</w:t>
            </w:r>
            <w:r>
              <w:rPr>
                <w:rFonts w:ascii="Arial" w:eastAsia="Times New Roman" w:hAnsi="Arial" w:cs="Arial"/>
                <w:b/>
                <w:bCs/>
                <w:noProof/>
                <w:color w:val="FFFFFF"/>
                <w:sz w:val="17"/>
                <w:szCs w:val="17"/>
                <w:shd w:val="clear" w:color="auto" w:fill="666666"/>
                <w:lang w:eastAsia="nl-BE"/>
              </w:rPr>
              <w:drawing>
                <wp:inline distT="0" distB="0" distL="0" distR="0">
                  <wp:extent cx="19050" cy="76200"/>
                  <wp:effectExtent l="0" t="0" r="0" b="0"/>
                  <wp:docPr id="4" name="Afbeelding 4"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justice.just.fgov.be/img_mbs/opt.gif"/>
                          <pic:cNvPicPr>
                            <a:picLocks noChangeAspect="1" noChangeArrowheads="1"/>
                          </pic:cNvPicPr>
                        </pic:nvPicPr>
                        <pic:blipFill>
                          <a:blip r:embed="rId4"/>
                          <a:srcRect/>
                          <a:stretch>
                            <a:fillRect/>
                          </a:stretch>
                        </pic:blipFill>
                        <pic:spPr bwMode="auto">
                          <a:xfrm>
                            <a:off x="0" y="0"/>
                            <a:ext cx="19050" cy="76200"/>
                          </a:xfrm>
                          <a:prstGeom prst="rect">
                            <a:avLst/>
                          </a:prstGeom>
                          <a:noFill/>
                          <a:ln w="9525">
                            <a:noFill/>
                            <a:miter lim="800000"/>
                            <a:headEnd/>
                            <a:tailEnd/>
                          </a:ln>
                        </pic:spPr>
                      </pic:pic>
                    </a:graphicData>
                  </a:graphic>
                </wp:inline>
              </w:drawing>
            </w:r>
            <w:r w:rsidRPr="005970E2">
              <w:rPr>
                <w:rFonts w:ascii="Arial" w:eastAsia="Times New Roman" w:hAnsi="Arial" w:cs="Arial"/>
                <w:b/>
                <w:bCs/>
                <w:color w:val="666666"/>
                <w:sz w:val="17"/>
                <w:lang w:eastAsia="nl-BE"/>
              </w:rPr>
              <w:t> </w:t>
            </w:r>
            <w:r>
              <w:rPr>
                <w:rFonts w:ascii="Arial" w:eastAsia="Times New Roman" w:hAnsi="Arial" w:cs="Arial"/>
                <w:b/>
                <w:bCs/>
                <w:noProof/>
                <w:color w:val="666666"/>
                <w:sz w:val="17"/>
                <w:szCs w:val="17"/>
                <w:lang w:eastAsia="nl-BE"/>
              </w:rPr>
              <w:drawing>
                <wp:inline distT="0" distB="0" distL="0" distR="0">
                  <wp:extent cx="28575" cy="85725"/>
                  <wp:effectExtent l="19050" t="0" r="9525" b="0"/>
                  <wp:docPr id="5" name="Afbeelding 5"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stice.just.fgov.be/img_mbs/itemsplitter.gif"/>
                          <pic:cNvPicPr>
                            <a:picLocks noChangeAspect="1" noChangeArrowheads="1"/>
                          </pic:cNvPicPr>
                        </pic:nvPicPr>
                        <pic:blipFill>
                          <a:blip r:embed="rId5" cstate="print"/>
                          <a:srcRect/>
                          <a:stretch>
                            <a:fillRect/>
                          </a:stretch>
                        </pic:blipFill>
                        <pic:spPr bwMode="auto">
                          <a:xfrm>
                            <a:off x="0" y="0"/>
                            <a:ext cx="28575" cy="85725"/>
                          </a:xfrm>
                          <a:prstGeom prst="rect">
                            <a:avLst/>
                          </a:prstGeom>
                          <a:noFill/>
                          <a:ln w="9525">
                            <a:noFill/>
                            <a:miter lim="800000"/>
                            <a:headEnd/>
                            <a:tailEnd/>
                          </a:ln>
                        </pic:spPr>
                      </pic:pic>
                    </a:graphicData>
                  </a:graphic>
                </wp:inline>
              </w:drawing>
            </w:r>
            <w:r w:rsidRPr="005970E2">
              <w:rPr>
                <w:rFonts w:ascii="Arial" w:eastAsia="Times New Roman" w:hAnsi="Arial" w:cs="Arial"/>
                <w:b/>
                <w:bCs/>
                <w:color w:val="666666"/>
                <w:sz w:val="17"/>
                <w:lang w:eastAsia="nl-BE"/>
              </w:rPr>
              <w:t> </w:t>
            </w:r>
            <w:hyperlink r:id="rId6" w:tooltip="Version française" w:history="1">
              <w:r w:rsidRPr="005970E2">
                <w:rPr>
                  <w:rFonts w:ascii="Arial" w:eastAsia="Times New Roman" w:hAnsi="Arial" w:cs="Arial"/>
                  <w:b/>
                  <w:bCs/>
                  <w:color w:val="333333"/>
                  <w:sz w:val="17"/>
                  <w:u w:val="single"/>
                  <w:lang w:eastAsia="nl-BE"/>
                </w:rPr>
                <w:t>FR</w:t>
              </w:r>
            </w:hyperlink>
            <w:r w:rsidRPr="005970E2">
              <w:rPr>
                <w:rFonts w:ascii="Arial" w:eastAsia="Times New Roman" w:hAnsi="Arial" w:cs="Arial"/>
                <w:b/>
                <w:bCs/>
                <w:color w:val="666666"/>
                <w:sz w:val="17"/>
                <w:lang w:eastAsia="nl-BE"/>
              </w:rPr>
              <w:t> </w:t>
            </w:r>
            <w:r>
              <w:rPr>
                <w:rFonts w:ascii="Arial" w:eastAsia="Times New Roman" w:hAnsi="Arial" w:cs="Arial"/>
                <w:b/>
                <w:bCs/>
                <w:noProof/>
                <w:color w:val="666666"/>
                <w:sz w:val="17"/>
                <w:szCs w:val="17"/>
                <w:lang w:eastAsia="nl-BE"/>
              </w:rPr>
              <w:drawing>
                <wp:inline distT="0" distB="0" distL="0" distR="0">
                  <wp:extent cx="28575" cy="85725"/>
                  <wp:effectExtent l="19050" t="0" r="9525" b="0"/>
                  <wp:docPr id="6" name="Afbeelding 6"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justice.just.fgov.be/img_mbs/itemsplitter.gif"/>
                          <pic:cNvPicPr>
                            <a:picLocks noChangeAspect="1" noChangeArrowheads="1"/>
                          </pic:cNvPicPr>
                        </pic:nvPicPr>
                        <pic:blipFill>
                          <a:blip r:embed="rId5" cstate="print"/>
                          <a:srcRect/>
                          <a:stretch>
                            <a:fillRect/>
                          </a:stretch>
                        </pic:blipFill>
                        <pic:spPr bwMode="auto">
                          <a:xfrm>
                            <a:off x="0" y="0"/>
                            <a:ext cx="28575" cy="85725"/>
                          </a:xfrm>
                          <a:prstGeom prst="rect">
                            <a:avLst/>
                          </a:prstGeom>
                          <a:noFill/>
                          <a:ln w="9525">
                            <a:noFill/>
                            <a:miter lim="800000"/>
                            <a:headEnd/>
                            <a:tailEnd/>
                          </a:ln>
                        </pic:spPr>
                      </pic:pic>
                    </a:graphicData>
                  </a:graphic>
                </wp:inline>
              </w:drawing>
            </w:r>
          </w:p>
        </w:tc>
      </w:tr>
    </w:tbl>
    <w:p w:rsidR="005970E2" w:rsidRPr="005970E2" w:rsidRDefault="005970E2" w:rsidP="005970E2">
      <w:pPr>
        <w:pBdr>
          <w:bottom w:val="single" w:sz="6" w:space="1" w:color="auto"/>
        </w:pBdr>
        <w:spacing w:after="0" w:line="240" w:lineRule="auto"/>
        <w:jc w:val="center"/>
        <w:rPr>
          <w:rFonts w:ascii="Arial" w:eastAsia="Times New Roman" w:hAnsi="Arial" w:cs="Arial"/>
          <w:vanish/>
          <w:sz w:val="16"/>
          <w:szCs w:val="16"/>
          <w:lang w:eastAsia="nl-BE"/>
        </w:rPr>
      </w:pPr>
      <w:r w:rsidRPr="005970E2">
        <w:rPr>
          <w:rFonts w:ascii="Arial" w:eastAsia="Times New Roman" w:hAnsi="Arial" w:cs="Arial"/>
          <w:vanish/>
          <w:sz w:val="16"/>
          <w:szCs w:val="16"/>
          <w:lang w:eastAsia="nl-BE"/>
        </w:rPr>
        <w:t>Bovenkant formulier</w:t>
      </w:r>
    </w:p>
    <w:p w:rsidR="005970E2" w:rsidRPr="005970E2" w:rsidRDefault="005970E2" w:rsidP="005970E2">
      <w:pPr>
        <w:pBdr>
          <w:top w:val="single" w:sz="6" w:space="1" w:color="auto"/>
        </w:pBdr>
        <w:spacing w:after="0" w:line="240" w:lineRule="auto"/>
        <w:jc w:val="center"/>
        <w:rPr>
          <w:rFonts w:ascii="Arial" w:eastAsia="Times New Roman" w:hAnsi="Arial" w:cs="Arial"/>
          <w:vanish/>
          <w:sz w:val="16"/>
          <w:szCs w:val="16"/>
          <w:lang w:eastAsia="nl-BE"/>
        </w:rPr>
      </w:pPr>
      <w:r w:rsidRPr="005970E2">
        <w:rPr>
          <w:rFonts w:ascii="Arial" w:eastAsia="Times New Roman" w:hAnsi="Arial" w:cs="Arial"/>
          <w:vanish/>
          <w:sz w:val="16"/>
          <w:szCs w:val="16"/>
          <w:lang w:eastAsia="nl-BE"/>
        </w:rPr>
        <w:t>Onderkant formulier</w:t>
      </w:r>
    </w:p>
    <w:p w:rsidR="005970E2" w:rsidRPr="005970E2" w:rsidRDefault="005970E2" w:rsidP="005970E2">
      <w:pPr>
        <w:spacing w:after="0" w:line="240" w:lineRule="auto"/>
        <w:rPr>
          <w:rFonts w:ascii="Times New Roman" w:eastAsia="Times New Roman" w:hAnsi="Times New Roman" w:cs="Times New Roman"/>
          <w:sz w:val="24"/>
          <w:szCs w:val="24"/>
          <w:lang w:eastAsia="nl-BE"/>
        </w:rPr>
      </w:pPr>
      <w:proofErr w:type="spellStart"/>
      <w:r w:rsidRPr="005970E2">
        <w:rPr>
          <w:rFonts w:ascii="Times New Roman" w:eastAsia="Times New Roman" w:hAnsi="Times New Roman" w:cs="Times New Roman"/>
          <w:b/>
          <w:bCs/>
          <w:color w:val="000000"/>
          <w:sz w:val="27"/>
          <w:szCs w:val="27"/>
          <w:lang w:eastAsia="nl-BE"/>
        </w:rPr>
        <w:t>belgiëlex.be</w:t>
      </w:r>
      <w:proofErr w:type="spellEnd"/>
      <w:r w:rsidRPr="005970E2">
        <w:rPr>
          <w:rFonts w:ascii="Times New Roman" w:eastAsia="Times New Roman" w:hAnsi="Times New Roman" w:cs="Times New Roman"/>
          <w:b/>
          <w:bCs/>
          <w:color w:val="000000"/>
          <w:sz w:val="27"/>
          <w:szCs w:val="27"/>
          <w:lang w:eastAsia="nl-BE"/>
        </w:rPr>
        <w:t xml:space="preserve">   -  Kruispuntbank Wetgeving</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8"/>
      </w:tblGrid>
      <w:tr w:rsidR="005970E2" w:rsidRPr="005970E2" w:rsidTr="005970E2">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70E2" w:rsidRPr="005970E2" w:rsidRDefault="005970E2" w:rsidP="005970E2">
            <w:pPr>
              <w:spacing w:after="0" w:line="240" w:lineRule="auto"/>
              <w:rPr>
                <w:rFonts w:ascii="Times New Roman" w:eastAsia="Times New Roman" w:hAnsi="Times New Roman" w:cs="Times New Roman"/>
                <w:sz w:val="24"/>
                <w:szCs w:val="24"/>
                <w:lang w:eastAsia="nl-BE"/>
              </w:rPr>
            </w:pPr>
            <w:hyperlink r:id="rId7" w:tgtFrame="_blank" w:history="1">
              <w:r w:rsidRPr="005970E2">
                <w:rPr>
                  <w:rFonts w:ascii="Times New Roman" w:eastAsia="Times New Roman" w:hAnsi="Times New Roman" w:cs="Times New Roman"/>
                  <w:color w:val="0000FF"/>
                  <w:sz w:val="24"/>
                  <w:szCs w:val="24"/>
                  <w:u w:val="single"/>
                  <w:lang w:eastAsia="nl-BE"/>
                </w:rPr>
                <w:t>Raad van State</w:t>
              </w:r>
            </w:hyperlink>
          </w:p>
        </w:tc>
      </w:tr>
    </w:tbl>
    <w:p w:rsidR="005970E2" w:rsidRPr="005970E2" w:rsidRDefault="005970E2" w:rsidP="005970E2">
      <w:pPr>
        <w:spacing w:after="0" w:line="240" w:lineRule="auto"/>
        <w:rPr>
          <w:rFonts w:ascii="Times New Roman" w:eastAsia="Times New Roman" w:hAnsi="Times New Roman" w:cs="Times New Roman"/>
          <w:sz w:val="24"/>
          <w:szCs w:val="24"/>
          <w:lang w:eastAsia="nl-BE"/>
        </w:rPr>
      </w:pPr>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tblPr>
      <w:tblGrid>
        <w:gridCol w:w="1853"/>
        <w:gridCol w:w="3828"/>
        <w:gridCol w:w="3481"/>
      </w:tblGrid>
      <w:tr w:rsidR="005970E2" w:rsidRPr="005970E2" w:rsidTr="005970E2">
        <w:trPr>
          <w:tblCellSpacing w:w="15" w:type="dxa"/>
        </w:trPr>
        <w:tc>
          <w:tcPr>
            <w:tcW w:w="1000" w:type="pct"/>
            <w:vAlign w:val="center"/>
            <w:hideMark/>
          </w:tcPr>
          <w:p w:rsidR="005970E2" w:rsidRPr="005970E2" w:rsidRDefault="005970E2" w:rsidP="005970E2">
            <w:pPr>
              <w:spacing w:after="0" w:line="240" w:lineRule="auto"/>
              <w:jc w:val="center"/>
              <w:rPr>
                <w:rFonts w:ascii="Times New Roman" w:eastAsia="Times New Roman" w:hAnsi="Times New Roman" w:cs="Times New Roman"/>
                <w:sz w:val="24"/>
                <w:szCs w:val="24"/>
                <w:lang w:eastAsia="nl-BE"/>
              </w:rPr>
            </w:pPr>
            <w:hyperlink r:id="rId8" w:anchor="end" w:tgtFrame="_self" w:history="1">
              <w:r w:rsidRPr="005970E2">
                <w:rPr>
                  <w:rFonts w:ascii="Times New Roman" w:eastAsia="Times New Roman" w:hAnsi="Times New Roman" w:cs="Times New Roman"/>
                  <w:color w:val="0000FF"/>
                  <w:sz w:val="24"/>
                  <w:szCs w:val="24"/>
                  <w:u w:val="single"/>
                  <w:lang w:eastAsia="nl-BE"/>
                </w:rPr>
                <w:t>einde</w:t>
              </w:r>
            </w:hyperlink>
          </w:p>
        </w:tc>
        <w:tc>
          <w:tcPr>
            <w:tcW w:w="2100" w:type="pct"/>
            <w:vAlign w:val="center"/>
            <w:hideMark/>
          </w:tcPr>
          <w:p w:rsidR="005970E2" w:rsidRPr="005970E2" w:rsidRDefault="005970E2" w:rsidP="005970E2">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rsidR="005970E2" w:rsidRPr="005970E2" w:rsidRDefault="005970E2" w:rsidP="005970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5970E2">
              <w:rPr>
                <w:rFonts w:ascii="Times New Roman" w:eastAsia="Times New Roman" w:hAnsi="Times New Roman" w:cs="Times New Roman"/>
                <w:b/>
                <w:bCs/>
                <w:color w:val="FF0000"/>
                <w:sz w:val="27"/>
                <w:szCs w:val="27"/>
                <w:lang w:eastAsia="nl-BE"/>
              </w:rPr>
              <w:t>Publicatie : 2013-06-19</w:t>
            </w:r>
          </w:p>
        </w:tc>
      </w:tr>
    </w:tbl>
    <w:p w:rsidR="005970E2" w:rsidRPr="005970E2" w:rsidRDefault="005970E2" w:rsidP="005970E2">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tblPr>
      <w:tblGrid>
        <w:gridCol w:w="9162"/>
      </w:tblGrid>
      <w:tr w:rsidR="005970E2" w:rsidRPr="005970E2" w:rsidTr="005970E2">
        <w:trPr>
          <w:tblCellSpacing w:w="15" w:type="dxa"/>
          <w:jc w:val="center"/>
        </w:trPr>
        <w:tc>
          <w:tcPr>
            <w:tcW w:w="5000" w:type="pct"/>
            <w:vAlign w:val="center"/>
            <w:hideMark/>
          </w:tcPr>
          <w:p w:rsidR="005970E2" w:rsidRPr="005970E2" w:rsidRDefault="005970E2" w:rsidP="005970E2">
            <w:pPr>
              <w:spacing w:after="0" w:line="240" w:lineRule="auto"/>
              <w:jc w:val="center"/>
              <w:rPr>
                <w:rFonts w:ascii="Times New Roman" w:eastAsia="Times New Roman" w:hAnsi="Times New Roman" w:cs="Times New Roman"/>
                <w:sz w:val="24"/>
                <w:szCs w:val="24"/>
                <w:lang w:eastAsia="nl-BE"/>
              </w:rPr>
            </w:pPr>
            <w:r w:rsidRPr="005970E2">
              <w:rPr>
                <w:rFonts w:ascii="Times New Roman" w:eastAsia="Times New Roman" w:hAnsi="Times New Roman" w:cs="Times New Roman"/>
                <w:sz w:val="24"/>
                <w:szCs w:val="24"/>
                <w:lang w:eastAsia="nl-BE"/>
              </w:rPr>
              <w:t>FEDERALE OVERHEIDSDIENST VOLKSGEZONDHEID, VEILIGHEID VAN DE VOEDSELKETEN EN LEEFMILIEU</w:t>
            </w:r>
          </w:p>
        </w:tc>
      </w:tr>
    </w:tbl>
    <w:p w:rsidR="005970E2" w:rsidRPr="005970E2" w:rsidRDefault="005970E2" w:rsidP="005970E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5970E2">
        <w:rPr>
          <w:rFonts w:ascii="Times New Roman" w:eastAsia="Times New Roman" w:hAnsi="Times New Roman" w:cs="Times New Roman"/>
          <w:b/>
          <w:bCs/>
          <w:color w:val="000000"/>
          <w:sz w:val="27"/>
          <w:szCs w:val="27"/>
          <w:u w:val="single"/>
          <w:lang w:eastAsia="nl-BE"/>
        </w:rPr>
        <w:t>2 JUNI 2013. - Koninklijk besluit tot wijziging van het koninklijk besluit van 23 oktober 1964 tot bepaling van de normen die door de ziekenhuizen en hun diensten moeten worden nageleefd</w:t>
      </w:r>
    </w:p>
    <w:p w:rsidR="005970E2" w:rsidRPr="005970E2" w:rsidRDefault="005970E2" w:rsidP="005970E2">
      <w:pPr>
        <w:spacing w:after="0" w:line="240" w:lineRule="auto"/>
        <w:rPr>
          <w:rFonts w:ascii="Times New Roman" w:eastAsia="Times New Roman" w:hAnsi="Times New Roman" w:cs="Times New Roman"/>
          <w:sz w:val="24"/>
          <w:szCs w:val="24"/>
          <w:lang w:eastAsia="nl-BE"/>
        </w:rPr>
      </w:pPr>
      <w:r w:rsidRPr="005970E2">
        <w:rPr>
          <w:rFonts w:ascii="Times New Roman" w:eastAsia="Times New Roman" w:hAnsi="Times New Roman" w:cs="Times New Roman"/>
          <w:color w:val="000000"/>
          <w:sz w:val="27"/>
          <w:szCs w:val="27"/>
          <w:lang w:eastAsia="nl-BE"/>
        </w:rPr>
        <w:br/>
      </w:r>
      <w:r w:rsidRPr="005970E2">
        <w:rPr>
          <w:rFonts w:ascii="Times New Roman" w:eastAsia="Times New Roman" w:hAnsi="Times New Roman" w:cs="Times New Roman"/>
          <w:color w:val="000000"/>
          <w:sz w:val="27"/>
          <w:szCs w:val="27"/>
          <w:lang w:eastAsia="nl-BE"/>
        </w:rPr>
        <w:br/>
        <w:t>ALBERT II, Koning der Belgen,</w:t>
      </w:r>
      <w:r w:rsidRPr="005970E2">
        <w:rPr>
          <w:rFonts w:ascii="Times New Roman" w:eastAsia="Times New Roman" w:hAnsi="Times New Roman" w:cs="Times New Roman"/>
          <w:color w:val="000000"/>
          <w:sz w:val="27"/>
          <w:szCs w:val="27"/>
          <w:lang w:eastAsia="nl-BE"/>
        </w:rPr>
        <w:br/>
        <w:t>Aan allen die nu zijn en hierna wezen zullen, Onze Groet.</w:t>
      </w:r>
      <w:r w:rsidRPr="005970E2">
        <w:rPr>
          <w:rFonts w:ascii="Times New Roman" w:eastAsia="Times New Roman" w:hAnsi="Times New Roman" w:cs="Times New Roman"/>
          <w:color w:val="000000"/>
          <w:sz w:val="27"/>
          <w:szCs w:val="27"/>
          <w:lang w:eastAsia="nl-BE"/>
        </w:rPr>
        <w:br/>
        <w:t>Gelet op de wet betreffende de ziekenhuizen en andere verzorgingsinrichtingen, gecoördineerd op 10 juli 2008, artikel 66;</w:t>
      </w:r>
      <w:r w:rsidRPr="005970E2">
        <w:rPr>
          <w:rFonts w:ascii="Times New Roman" w:eastAsia="Times New Roman" w:hAnsi="Times New Roman" w:cs="Times New Roman"/>
          <w:color w:val="000000"/>
          <w:sz w:val="27"/>
          <w:szCs w:val="27"/>
          <w:lang w:eastAsia="nl-BE"/>
        </w:rPr>
        <w:br/>
        <w:t>Gelet op het koninklijk besluit van 23 oktober 1964 tot bepaling van de normen die door de ziekenhuizen en hun diensten moeten worden nageleefd;</w:t>
      </w:r>
      <w:r w:rsidRPr="005970E2">
        <w:rPr>
          <w:rFonts w:ascii="Times New Roman" w:eastAsia="Times New Roman" w:hAnsi="Times New Roman" w:cs="Times New Roman"/>
          <w:color w:val="000000"/>
          <w:sz w:val="27"/>
          <w:szCs w:val="27"/>
          <w:lang w:eastAsia="nl-BE"/>
        </w:rPr>
        <w:br/>
        <w:t>Gelet op het advies van de Nationale Raad voor Ziekenhuisvoorzieningen van 14 juni 2012;</w:t>
      </w:r>
      <w:r w:rsidRPr="005970E2">
        <w:rPr>
          <w:rFonts w:ascii="Times New Roman" w:eastAsia="Times New Roman" w:hAnsi="Times New Roman" w:cs="Times New Roman"/>
          <w:color w:val="000000"/>
          <w:sz w:val="27"/>
          <w:szCs w:val="27"/>
          <w:lang w:eastAsia="nl-BE"/>
        </w:rPr>
        <w:br/>
        <w:t>Gelet op het advies van de inspecteur van Financiën van 4 oktober 2012;</w:t>
      </w:r>
      <w:r w:rsidRPr="005970E2">
        <w:rPr>
          <w:rFonts w:ascii="Times New Roman" w:eastAsia="Times New Roman" w:hAnsi="Times New Roman" w:cs="Times New Roman"/>
          <w:color w:val="000000"/>
          <w:sz w:val="27"/>
          <w:szCs w:val="27"/>
          <w:lang w:eastAsia="nl-BE"/>
        </w:rPr>
        <w:br/>
        <w:t>Gelet op de akkoordbevinding van de Minister van Begroting van 11 december 2012;</w:t>
      </w:r>
      <w:r w:rsidRPr="005970E2">
        <w:rPr>
          <w:rFonts w:ascii="Times New Roman" w:eastAsia="Times New Roman" w:hAnsi="Times New Roman" w:cs="Times New Roman"/>
          <w:color w:val="000000"/>
          <w:sz w:val="27"/>
          <w:szCs w:val="27"/>
          <w:lang w:eastAsia="nl-BE"/>
        </w:rPr>
        <w:br/>
        <w:t>Gelet op het advies 52.764/1 van de Raad van State, gegeven op 13 februari 2013 met toepassing van artikel 84, § 1, eerste lid, 1°, van de gecoördineerde wetten op de Raad van State;</w:t>
      </w:r>
      <w:r w:rsidRPr="005970E2">
        <w:rPr>
          <w:rFonts w:ascii="Times New Roman" w:eastAsia="Times New Roman" w:hAnsi="Times New Roman" w:cs="Times New Roman"/>
          <w:color w:val="000000"/>
          <w:sz w:val="27"/>
          <w:szCs w:val="27"/>
          <w:lang w:eastAsia="nl-BE"/>
        </w:rPr>
        <w:br/>
        <w:t>Op de voordracht van de Minister van Sociale Zaken en Volksgezondheid,</w:t>
      </w:r>
      <w:r w:rsidRPr="005970E2">
        <w:rPr>
          <w:rFonts w:ascii="Times New Roman" w:eastAsia="Times New Roman" w:hAnsi="Times New Roman" w:cs="Times New Roman"/>
          <w:color w:val="000000"/>
          <w:sz w:val="27"/>
          <w:szCs w:val="27"/>
          <w:lang w:eastAsia="nl-BE"/>
        </w:rPr>
        <w:br/>
        <w:t>Hebben Wij besloten en besluiten Wij :</w:t>
      </w:r>
      <w:r w:rsidRPr="005970E2">
        <w:rPr>
          <w:rFonts w:ascii="Times New Roman" w:eastAsia="Times New Roman" w:hAnsi="Times New Roman" w:cs="Times New Roman"/>
          <w:color w:val="000000"/>
          <w:sz w:val="27"/>
          <w:szCs w:val="27"/>
          <w:lang w:eastAsia="nl-BE"/>
        </w:rPr>
        <w:br/>
        <w:t xml:space="preserve">Artikel 1. In onderdeel A 'specifieke normen voor de </w:t>
      </w:r>
      <w:proofErr w:type="spellStart"/>
      <w:r w:rsidRPr="005970E2">
        <w:rPr>
          <w:rFonts w:ascii="Times New Roman" w:eastAsia="Times New Roman" w:hAnsi="Times New Roman" w:cs="Times New Roman"/>
          <w:color w:val="000000"/>
          <w:sz w:val="27"/>
          <w:szCs w:val="27"/>
          <w:lang w:eastAsia="nl-BE"/>
        </w:rPr>
        <w:t>Sp-dienst</w:t>
      </w:r>
      <w:proofErr w:type="spellEnd"/>
      <w:r w:rsidRPr="005970E2">
        <w:rPr>
          <w:rFonts w:ascii="Times New Roman" w:eastAsia="Times New Roman" w:hAnsi="Times New Roman" w:cs="Times New Roman"/>
          <w:color w:val="000000"/>
          <w:sz w:val="27"/>
          <w:szCs w:val="27"/>
          <w:lang w:eastAsia="nl-BE"/>
        </w:rPr>
        <w:t xml:space="preserve"> (psychogeriatrische aandoeningen)' van rubriek </w:t>
      </w:r>
      <w:proofErr w:type="spellStart"/>
      <w:r w:rsidRPr="005970E2">
        <w:rPr>
          <w:rFonts w:ascii="Times New Roman" w:eastAsia="Times New Roman" w:hAnsi="Times New Roman" w:cs="Times New Roman"/>
          <w:color w:val="000000"/>
          <w:sz w:val="27"/>
          <w:szCs w:val="27"/>
          <w:lang w:eastAsia="nl-BE"/>
        </w:rPr>
        <w:t>IIIbis</w:t>
      </w:r>
      <w:proofErr w:type="spellEnd"/>
      <w:r w:rsidRPr="005970E2">
        <w:rPr>
          <w:rFonts w:ascii="Times New Roman" w:eastAsia="Times New Roman" w:hAnsi="Times New Roman" w:cs="Times New Roman"/>
          <w:color w:val="000000"/>
          <w:sz w:val="27"/>
          <w:szCs w:val="27"/>
          <w:lang w:eastAsia="nl-BE"/>
        </w:rPr>
        <w:t xml:space="preserve"> 'Specifieke normen per specialisme' van de bijzondere normen toepasselijk op de gespecialiseerde dienst voor behandeling en revalidatie, </w:t>
      </w:r>
      <w:proofErr w:type="spellStart"/>
      <w:r w:rsidRPr="005970E2">
        <w:rPr>
          <w:rFonts w:ascii="Times New Roman" w:eastAsia="Times New Roman" w:hAnsi="Times New Roman" w:cs="Times New Roman"/>
          <w:color w:val="000000"/>
          <w:sz w:val="27"/>
          <w:szCs w:val="27"/>
          <w:lang w:eastAsia="nl-BE"/>
        </w:rPr>
        <w:t>kenletter</w:t>
      </w:r>
      <w:proofErr w:type="spellEnd"/>
      <w:r w:rsidRPr="005970E2">
        <w:rPr>
          <w:rFonts w:ascii="Times New Roman" w:eastAsia="Times New Roman" w:hAnsi="Times New Roman" w:cs="Times New Roman"/>
          <w:color w:val="000000"/>
          <w:sz w:val="27"/>
          <w:szCs w:val="27"/>
          <w:lang w:eastAsia="nl-BE"/>
        </w:rPr>
        <w:t xml:space="preserve"> </w:t>
      </w:r>
      <w:proofErr w:type="spellStart"/>
      <w:r w:rsidRPr="005970E2">
        <w:rPr>
          <w:rFonts w:ascii="Times New Roman" w:eastAsia="Times New Roman" w:hAnsi="Times New Roman" w:cs="Times New Roman"/>
          <w:color w:val="000000"/>
          <w:sz w:val="27"/>
          <w:szCs w:val="27"/>
          <w:lang w:eastAsia="nl-BE"/>
        </w:rPr>
        <w:t>Sp</w:t>
      </w:r>
      <w:proofErr w:type="spellEnd"/>
      <w:r w:rsidRPr="005970E2">
        <w:rPr>
          <w:rFonts w:ascii="Times New Roman" w:eastAsia="Times New Roman" w:hAnsi="Times New Roman" w:cs="Times New Roman"/>
          <w:color w:val="000000"/>
          <w:sz w:val="27"/>
          <w:szCs w:val="27"/>
          <w:lang w:eastAsia="nl-BE"/>
        </w:rPr>
        <w:t>, van de bijlage bij het koninklijk besluit van 23 oktober 1964 tot bepaling van de normen die door de ziekenhuizen en hun diensten moeten worden nageleefd, ingevoegd bij koninklijk besluit van 15 juli 1997, wordt 7., ingevoegd bij koninklijk besluit van 13 november 1995, vervangen als volgt:</w:t>
      </w:r>
      <w:r w:rsidRPr="005970E2">
        <w:rPr>
          <w:rFonts w:ascii="Times New Roman" w:eastAsia="Times New Roman" w:hAnsi="Times New Roman" w:cs="Times New Roman"/>
          <w:color w:val="000000"/>
          <w:sz w:val="27"/>
          <w:lang w:eastAsia="nl-BE"/>
        </w:rPr>
        <w:t> </w:t>
      </w:r>
      <w:r w:rsidRPr="005970E2">
        <w:rPr>
          <w:rFonts w:ascii="Times New Roman" w:eastAsia="Times New Roman" w:hAnsi="Times New Roman" w:cs="Times New Roman"/>
          <w:color w:val="000000"/>
          <w:sz w:val="27"/>
          <w:szCs w:val="27"/>
          <w:lang w:eastAsia="nl-BE"/>
        </w:rPr>
        <w:br/>
        <w:t>« 7. De dienst moet per verpleegeenheid beschikken over een hoofdverpleegkundige die bij voorkeur houder is van de bijzondere beroepstitel van verpleegkundige gespecialiseerd in de geriatrie of in de geestelijke gezondheidszorg en psychiatrie.</w:t>
      </w:r>
      <w:r w:rsidRPr="005970E2">
        <w:rPr>
          <w:rFonts w:ascii="Times New Roman" w:eastAsia="Times New Roman" w:hAnsi="Times New Roman" w:cs="Times New Roman"/>
          <w:color w:val="000000"/>
          <w:sz w:val="27"/>
          <w:szCs w:val="27"/>
          <w:lang w:eastAsia="nl-BE"/>
        </w:rPr>
        <w:br/>
        <w:t xml:space="preserve">Per 30 bezette bedden, moet de dienst, naast de hoofdverpleegkundige, over minstens 8 verpleegkundigen beschikken, die bij voorkeur houder zijn van hetzij de </w:t>
      </w:r>
      <w:r w:rsidRPr="005970E2">
        <w:rPr>
          <w:rFonts w:ascii="Times New Roman" w:eastAsia="Times New Roman" w:hAnsi="Times New Roman" w:cs="Times New Roman"/>
          <w:color w:val="000000"/>
          <w:sz w:val="27"/>
          <w:szCs w:val="27"/>
          <w:lang w:eastAsia="nl-BE"/>
        </w:rPr>
        <w:lastRenderedPageBreak/>
        <w:t>bijzondere beroepstitel van verpleegkundige gespecialiseerd in de geriatrie of in de geestelijke gezondheidszorg en psychiatrie, hetzij de bijzondere beroepsbekwaamheid van verpleegkundige met een bijzondere deskundigheid in de geriatrie of in de geestelijke gezondheidszorg en psychiatrie.</w:t>
      </w:r>
      <w:r w:rsidRPr="005970E2">
        <w:rPr>
          <w:rFonts w:ascii="Times New Roman" w:eastAsia="Times New Roman" w:hAnsi="Times New Roman" w:cs="Times New Roman"/>
          <w:color w:val="000000"/>
          <w:sz w:val="27"/>
          <w:szCs w:val="27"/>
          <w:lang w:eastAsia="nl-BE"/>
        </w:rPr>
        <w:br/>
        <w:t xml:space="preserve">De dienst beschikt tevens over 6 </w:t>
      </w:r>
      <w:proofErr w:type="spellStart"/>
      <w:r w:rsidRPr="005970E2">
        <w:rPr>
          <w:rFonts w:ascii="Times New Roman" w:eastAsia="Times New Roman" w:hAnsi="Times New Roman" w:cs="Times New Roman"/>
          <w:color w:val="000000"/>
          <w:sz w:val="27"/>
          <w:szCs w:val="27"/>
          <w:lang w:eastAsia="nl-BE"/>
        </w:rPr>
        <w:t>zorgkundigen</w:t>
      </w:r>
      <w:proofErr w:type="spellEnd"/>
      <w:r w:rsidRPr="005970E2">
        <w:rPr>
          <w:rFonts w:ascii="Times New Roman" w:eastAsia="Times New Roman" w:hAnsi="Times New Roman" w:cs="Times New Roman"/>
          <w:color w:val="000000"/>
          <w:sz w:val="27"/>
          <w:szCs w:val="27"/>
          <w:lang w:eastAsia="nl-BE"/>
        </w:rPr>
        <w:t>. ».</w:t>
      </w:r>
      <w:r w:rsidRPr="005970E2">
        <w:rPr>
          <w:rFonts w:ascii="Times New Roman" w:eastAsia="Times New Roman" w:hAnsi="Times New Roman" w:cs="Times New Roman"/>
          <w:color w:val="000000"/>
          <w:sz w:val="27"/>
          <w:lang w:eastAsia="nl-BE"/>
        </w:rPr>
        <w:t> </w:t>
      </w:r>
      <w:r w:rsidRPr="005970E2">
        <w:rPr>
          <w:rFonts w:ascii="Times New Roman" w:eastAsia="Times New Roman" w:hAnsi="Times New Roman" w:cs="Times New Roman"/>
          <w:color w:val="000000"/>
          <w:sz w:val="27"/>
          <w:szCs w:val="27"/>
          <w:lang w:eastAsia="nl-BE"/>
        </w:rPr>
        <w:br/>
        <w:t>Art. 2. De minister bevoegd voor Volksgezondheid is belast met de uitvoering van dit besluit.</w:t>
      </w:r>
      <w:r w:rsidRPr="005970E2">
        <w:rPr>
          <w:rFonts w:ascii="Times New Roman" w:eastAsia="Times New Roman" w:hAnsi="Times New Roman" w:cs="Times New Roman"/>
          <w:color w:val="000000"/>
          <w:sz w:val="27"/>
          <w:szCs w:val="27"/>
          <w:lang w:eastAsia="nl-BE"/>
        </w:rPr>
        <w:br/>
        <w:t>Brussel, 2 juni 2013.</w:t>
      </w:r>
      <w:r w:rsidRPr="005970E2">
        <w:rPr>
          <w:rFonts w:ascii="Times New Roman" w:eastAsia="Times New Roman" w:hAnsi="Times New Roman" w:cs="Times New Roman"/>
          <w:color w:val="000000"/>
          <w:sz w:val="27"/>
          <w:szCs w:val="27"/>
          <w:lang w:eastAsia="nl-BE"/>
        </w:rPr>
        <w:br/>
        <w:t>ALBERT</w:t>
      </w:r>
      <w:r w:rsidRPr="005970E2">
        <w:rPr>
          <w:rFonts w:ascii="Times New Roman" w:eastAsia="Times New Roman" w:hAnsi="Times New Roman" w:cs="Times New Roman"/>
          <w:color w:val="000000"/>
          <w:sz w:val="27"/>
          <w:szCs w:val="27"/>
          <w:lang w:eastAsia="nl-BE"/>
        </w:rPr>
        <w:br/>
        <w:t xml:space="preserve">Van </w:t>
      </w:r>
      <w:proofErr w:type="spellStart"/>
      <w:r w:rsidRPr="005970E2">
        <w:rPr>
          <w:rFonts w:ascii="Times New Roman" w:eastAsia="Times New Roman" w:hAnsi="Times New Roman" w:cs="Times New Roman"/>
          <w:color w:val="000000"/>
          <w:sz w:val="27"/>
          <w:szCs w:val="27"/>
          <w:lang w:eastAsia="nl-BE"/>
        </w:rPr>
        <w:t>Koningswege</w:t>
      </w:r>
      <w:proofErr w:type="spellEnd"/>
      <w:r w:rsidRPr="005970E2">
        <w:rPr>
          <w:rFonts w:ascii="Times New Roman" w:eastAsia="Times New Roman" w:hAnsi="Times New Roman" w:cs="Times New Roman"/>
          <w:color w:val="000000"/>
          <w:sz w:val="27"/>
          <w:szCs w:val="27"/>
          <w:lang w:eastAsia="nl-BE"/>
        </w:rPr>
        <w:t xml:space="preserve"> :</w:t>
      </w:r>
      <w:r w:rsidRPr="005970E2">
        <w:rPr>
          <w:rFonts w:ascii="Times New Roman" w:eastAsia="Times New Roman" w:hAnsi="Times New Roman" w:cs="Times New Roman"/>
          <w:color w:val="000000"/>
          <w:sz w:val="27"/>
          <w:szCs w:val="27"/>
          <w:lang w:eastAsia="nl-BE"/>
        </w:rPr>
        <w:br/>
        <w:t xml:space="preserve">De </w:t>
      </w:r>
      <w:proofErr w:type="spellStart"/>
      <w:r w:rsidRPr="005970E2">
        <w:rPr>
          <w:rFonts w:ascii="Times New Roman" w:eastAsia="Times New Roman" w:hAnsi="Times New Roman" w:cs="Times New Roman"/>
          <w:color w:val="000000"/>
          <w:sz w:val="27"/>
          <w:szCs w:val="27"/>
          <w:lang w:eastAsia="nl-BE"/>
        </w:rPr>
        <w:t>Vice-Eerste</w:t>
      </w:r>
      <w:proofErr w:type="spellEnd"/>
      <w:r w:rsidRPr="005970E2">
        <w:rPr>
          <w:rFonts w:ascii="Times New Roman" w:eastAsia="Times New Roman" w:hAnsi="Times New Roman" w:cs="Times New Roman"/>
          <w:color w:val="000000"/>
          <w:sz w:val="27"/>
          <w:szCs w:val="27"/>
          <w:lang w:eastAsia="nl-BE"/>
        </w:rPr>
        <w:t xml:space="preserve"> Minister en Minister van Sociale Zaken en Volksgezondheid, belast met Beliris en de Federale Culturele Instellingen,</w:t>
      </w:r>
      <w:r w:rsidRPr="005970E2">
        <w:rPr>
          <w:rFonts w:ascii="Times New Roman" w:eastAsia="Times New Roman" w:hAnsi="Times New Roman" w:cs="Times New Roman"/>
          <w:color w:val="000000"/>
          <w:sz w:val="27"/>
          <w:szCs w:val="27"/>
          <w:lang w:eastAsia="nl-BE"/>
        </w:rPr>
        <w:br/>
        <w:t>Mevr. L. ONKELINX</w:t>
      </w:r>
      <w:r w:rsidRPr="005970E2">
        <w:rPr>
          <w:rFonts w:ascii="Times New Roman" w:eastAsia="Times New Roman" w:hAnsi="Times New Roman" w:cs="Times New Roman"/>
          <w:color w:val="000000"/>
          <w:sz w:val="27"/>
          <w:szCs w:val="27"/>
          <w:lang w:eastAsia="nl-BE"/>
        </w:rPr>
        <w:br/>
      </w:r>
      <w:bookmarkStart w:id="2" w:name="end"/>
      <w:bookmarkEnd w:id="2"/>
      <w:r w:rsidRPr="005970E2">
        <w:rPr>
          <w:rFonts w:ascii="Times New Roman" w:eastAsia="Times New Roman" w:hAnsi="Times New Roman" w:cs="Times New Roman"/>
          <w:color w:val="000000"/>
          <w:sz w:val="27"/>
          <w:szCs w:val="27"/>
          <w:lang w:eastAsia="nl-BE"/>
        </w:rPr>
        <w:br/>
      </w:r>
      <w:bookmarkStart w:id="3" w:name="hit1"/>
      <w:bookmarkEnd w:id="3"/>
    </w:p>
    <w:tbl>
      <w:tblPr>
        <w:tblW w:w="5000" w:type="pct"/>
        <w:tblCellSpacing w:w="15" w:type="dxa"/>
        <w:tblCellMar>
          <w:top w:w="15" w:type="dxa"/>
          <w:left w:w="15" w:type="dxa"/>
          <w:bottom w:w="15" w:type="dxa"/>
          <w:right w:w="15" w:type="dxa"/>
        </w:tblCellMar>
        <w:tblLook w:val="04A0"/>
      </w:tblPr>
      <w:tblGrid>
        <w:gridCol w:w="1853"/>
        <w:gridCol w:w="3828"/>
        <w:gridCol w:w="3481"/>
      </w:tblGrid>
      <w:tr w:rsidR="005970E2" w:rsidRPr="005970E2" w:rsidTr="005970E2">
        <w:trPr>
          <w:tblCellSpacing w:w="15" w:type="dxa"/>
        </w:trPr>
        <w:tc>
          <w:tcPr>
            <w:tcW w:w="1000" w:type="pct"/>
            <w:vAlign w:val="center"/>
            <w:hideMark/>
          </w:tcPr>
          <w:p w:rsidR="005970E2" w:rsidRPr="005970E2" w:rsidRDefault="005970E2" w:rsidP="005970E2">
            <w:pPr>
              <w:spacing w:after="0" w:line="240" w:lineRule="auto"/>
              <w:jc w:val="center"/>
              <w:rPr>
                <w:rFonts w:ascii="Times New Roman" w:eastAsia="Times New Roman" w:hAnsi="Times New Roman" w:cs="Times New Roman"/>
                <w:sz w:val="24"/>
                <w:szCs w:val="24"/>
                <w:lang w:eastAsia="nl-BE"/>
              </w:rPr>
            </w:pPr>
            <w:hyperlink r:id="rId9" w:anchor="top" w:tgtFrame="_self" w:history="1">
              <w:r w:rsidRPr="005970E2">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rsidR="005970E2" w:rsidRPr="005970E2" w:rsidRDefault="005970E2" w:rsidP="005970E2">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rsidR="005970E2" w:rsidRPr="005970E2" w:rsidRDefault="005970E2" w:rsidP="005970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5970E2">
              <w:rPr>
                <w:rFonts w:ascii="Times New Roman" w:eastAsia="Times New Roman" w:hAnsi="Times New Roman" w:cs="Times New Roman"/>
                <w:b/>
                <w:bCs/>
                <w:color w:val="FF0000"/>
                <w:sz w:val="27"/>
                <w:szCs w:val="27"/>
                <w:lang w:eastAsia="nl-BE"/>
              </w:rPr>
              <w:t>Publicatie : 2013-06-19</w:t>
            </w:r>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70E2"/>
    <w:rsid w:val="005970E2"/>
    <w:rsid w:val="007D10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paragraph" w:styleId="Kop3">
    <w:name w:val="heading 3"/>
    <w:basedOn w:val="Standaard"/>
    <w:link w:val="Kop3Char"/>
    <w:uiPriority w:val="9"/>
    <w:qFormat/>
    <w:rsid w:val="005970E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970E2"/>
    <w:rPr>
      <w:rFonts w:ascii="Times New Roman" w:eastAsia="Times New Roman" w:hAnsi="Times New Roman" w:cs="Times New Roman"/>
      <w:b/>
      <w:bCs/>
      <w:sz w:val="27"/>
      <w:szCs w:val="27"/>
      <w:lang w:eastAsia="nl-BE"/>
    </w:rPr>
  </w:style>
  <w:style w:type="character" w:customStyle="1" w:styleId="activelang2">
    <w:name w:val="activelang2"/>
    <w:basedOn w:val="Standaardalinea-lettertype"/>
    <w:rsid w:val="005970E2"/>
  </w:style>
  <w:style w:type="character" w:customStyle="1" w:styleId="apple-converted-space">
    <w:name w:val="apple-converted-space"/>
    <w:basedOn w:val="Standaardalinea-lettertype"/>
    <w:rsid w:val="005970E2"/>
  </w:style>
  <w:style w:type="character" w:styleId="Hyperlink">
    <w:name w:val="Hyperlink"/>
    <w:basedOn w:val="Standaardalinea-lettertype"/>
    <w:uiPriority w:val="99"/>
    <w:semiHidden/>
    <w:unhideWhenUsed/>
    <w:rsid w:val="005970E2"/>
    <w:rPr>
      <w:color w:val="0000FF"/>
      <w:u w:val="single"/>
    </w:rPr>
  </w:style>
  <w:style w:type="paragraph" w:styleId="Bovenkantformulier">
    <w:name w:val="HTML Top of Form"/>
    <w:basedOn w:val="Standaard"/>
    <w:next w:val="Standaard"/>
    <w:link w:val="BovenkantformulierChar"/>
    <w:hidden/>
    <w:uiPriority w:val="99"/>
    <w:semiHidden/>
    <w:unhideWhenUsed/>
    <w:rsid w:val="005970E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970E2"/>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5970E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5970E2"/>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597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article_body.pl?language=nl&amp;caller=summary&amp;pub_date=2013-06-19&amp;numac=2013024216" TargetMode="External"/><Relationship Id="rId3" Type="http://schemas.openxmlformats.org/officeDocument/2006/relationships/webSettings" Target="webSettings.xml"/><Relationship Id="rId7" Type="http://schemas.openxmlformats.org/officeDocument/2006/relationships/hyperlink" Target="http://reflex.raadvst-consetat.be/reflex/?page=chrono&amp;c=detail_get&amp;d=detail&amp;docid=124347&amp;tab=chr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language=fr&amp;pub_date=2013-06-19&amp;numac=2013024216&amp;caller=summary"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ejustice.just.fgov.be/cgi/article_body.pl?language=nl&amp;caller=summary&amp;pub_date=2013-06-19&amp;numac=201302421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2015-01-13T12:40:00Z</dcterms:created>
  <dcterms:modified xsi:type="dcterms:W3CDTF">2015-01-13T12:44:00Z</dcterms:modified>
</cp:coreProperties>
</file>